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14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:rsidR="001D2214" w:rsidRPr="003F49CD" w:rsidRDefault="001D2214" w:rsidP="001D2214">
      <w:pPr>
        <w:pStyle w:val="a9"/>
        <w:tabs>
          <w:tab w:val="left" w:pos="8931"/>
        </w:tabs>
        <w:rPr>
          <w:sz w:val="26"/>
          <w:szCs w:val="26"/>
        </w:rPr>
      </w:pP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8" w:history="1">
        <w:r w:rsidRPr="003F49CD">
          <w:rPr>
            <w:rStyle w:val="a5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>Ханты-Мансийского автономного округа – Югры</w:t>
      </w:r>
      <w:r w:rsidRPr="003F49CD">
        <w:rPr>
          <w:rStyle w:val="titlerazdel"/>
          <w:sz w:val="26"/>
          <w:szCs w:val="26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3F49CD">
          <w:rPr>
            <w:rStyle w:val="a5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>, баннер «База тарифных решений РСТ Югры» (</w:t>
      </w:r>
      <w:hyperlink r:id="rId10" w:history="1">
        <w:r w:rsidRPr="003F49CD">
          <w:rPr>
            <w:rStyle w:val="a5"/>
            <w:sz w:val="26"/>
            <w:szCs w:val="26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 w:rsidRPr="003F49CD">
          <w:rPr>
            <w:rStyle w:val="a5"/>
            <w:sz w:val="26"/>
            <w:szCs w:val="26"/>
          </w:rPr>
          <w:t>s</w:t>
        </w:r>
        <w:bookmarkEnd w:id="2"/>
        <w:bookmarkEnd w:id="3"/>
        <w:r w:rsidRPr="003F49CD">
          <w:rPr>
            <w:rStyle w:val="a5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3F49CD">
        <w:rPr>
          <w:sz w:val="26"/>
          <w:szCs w:val="26"/>
        </w:rPr>
        <w:t xml:space="preserve"> о расходах и производственных показателях, принятых в тарифах в протоколах заседаний правления (</w:t>
      </w:r>
      <w:hyperlink r:id="rId11" w:history="1">
        <w:r w:rsidRPr="003F49CD">
          <w:rPr>
            <w:rStyle w:val="a5"/>
            <w:sz w:val="26"/>
            <w:szCs w:val="26"/>
          </w:rPr>
          <w:t>https://rst.admhmao.ru/rask</w:t>
        </w:r>
        <w:bookmarkStart w:id="4" w:name="_Hlt125118260"/>
        <w:bookmarkStart w:id="5" w:name="_Hlt125118261"/>
        <w:r w:rsidRPr="003F49CD">
          <w:rPr>
            <w:rStyle w:val="a5"/>
            <w:sz w:val="26"/>
            <w:szCs w:val="26"/>
          </w:rPr>
          <w:t>r</w:t>
        </w:r>
        <w:bookmarkEnd w:id="4"/>
        <w:bookmarkEnd w:id="5"/>
        <w:r w:rsidRPr="003F49CD">
          <w:rPr>
            <w:rStyle w:val="a5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lastRenderedPageBreak/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коэффициенты к установленным нормативам </w:t>
      </w:r>
      <w:r w:rsidRPr="003F49CD">
        <w:rPr>
          <w:rStyle w:val="titlerazdel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Югры).</w:t>
      </w:r>
    </w:p>
    <w:p w:rsidR="001D2214" w:rsidRPr="003F49CD" w:rsidRDefault="001D2214" w:rsidP="001D221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В виду реорганизации Депжкк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Депстрой и ЖКК Югры), функции по установлению нормативов потребления на холодную, горячую воду, водоотведение и отопление, переданы в Депстрой и ЖКК Югры, официальный сайт: </w:t>
      </w:r>
      <w:hyperlink r:id="rId12" w:history="1">
        <w:r w:rsidRPr="003F49CD">
          <w:rPr>
            <w:rStyle w:val="a5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>, информация о нормативах потребления коммунальных услуг и понижающих коэффициентах размещена на официальном сайте Депстрой и ЖКК Югры в разделе «Деятельность» (</w:t>
      </w:r>
      <w:hyperlink r:id="rId13" w:history="1">
        <w:r w:rsidRPr="003F49CD">
          <w:rPr>
            <w:rStyle w:val="a5"/>
            <w:sz w:val="26"/>
            <w:szCs w:val="26"/>
          </w:rPr>
          <w:t>https://ds</w:t>
        </w:r>
        <w:bookmarkStart w:id="6" w:name="_Hlt168650214"/>
        <w:r w:rsidRPr="003F49CD">
          <w:rPr>
            <w:rStyle w:val="a5"/>
            <w:sz w:val="26"/>
            <w:szCs w:val="26"/>
          </w:rPr>
          <w:t>.</w:t>
        </w:r>
        <w:bookmarkEnd w:id="6"/>
        <w:r w:rsidRPr="003F49CD">
          <w:rPr>
            <w:rStyle w:val="a5"/>
            <w:sz w:val="26"/>
            <w:szCs w:val="26"/>
          </w:rPr>
          <w:t>ad</w:t>
        </w:r>
        <w:bookmarkStart w:id="7" w:name="_Hlt168650242"/>
        <w:r w:rsidRPr="003F49CD">
          <w:rPr>
            <w:rStyle w:val="a5"/>
            <w:sz w:val="26"/>
            <w:szCs w:val="26"/>
          </w:rPr>
          <w:t>m</w:t>
        </w:r>
        <w:bookmarkEnd w:id="7"/>
        <w:r w:rsidRPr="003F49CD">
          <w:rPr>
            <w:rStyle w:val="a5"/>
            <w:sz w:val="26"/>
            <w:szCs w:val="26"/>
          </w:rPr>
          <w:t>h</w:t>
        </w:r>
        <w:bookmarkStart w:id="8" w:name="_Hlt168650226"/>
        <w:r w:rsidRPr="003F49CD">
          <w:rPr>
            <w:rStyle w:val="a5"/>
            <w:sz w:val="26"/>
            <w:szCs w:val="26"/>
          </w:rPr>
          <w:t>m</w:t>
        </w:r>
        <w:bookmarkEnd w:id="8"/>
        <w:r w:rsidRPr="003F49CD">
          <w:rPr>
            <w:rStyle w:val="a5"/>
            <w:sz w:val="26"/>
            <w:szCs w:val="26"/>
          </w:rPr>
          <w:t>ao.ru/de</w:t>
        </w:r>
        <w:bookmarkStart w:id="9" w:name="_Hlt168650354"/>
        <w:r w:rsidRPr="003F49CD">
          <w:rPr>
            <w:rStyle w:val="a5"/>
            <w:sz w:val="26"/>
            <w:szCs w:val="26"/>
          </w:rPr>
          <w:t>y</w:t>
        </w:r>
        <w:bookmarkEnd w:id="9"/>
        <w:r w:rsidRPr="003F49CD">
          <w:rPr>
            <w:rStyle w:val="a5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>Ханты-Мансийского автономного округа – Югры</w:t>
      </w:r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4" w:history="1">
        <w:r w:rsidRPr="003F49CD">
          <w:rPr>
            <w:rStyle w:val="a5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5" w:history="1">
        <w:r w:rsidRPr="003F49CD">
          <w:rPr>
            <w:rStyle w:val="a5"/>
            <w:bCs/>
            <w:sz w:val="26"/>
            <w:szCs w:val="26"/>
          </w:rPr>
          <w:t>http://</w:t>
        </w:r>
        <w:bookmarkStart w:id="10" w:name="_Hlt125450364"/>
        <w:r w:rsidRPr="003F49CD">
          <w:rPr>
            <w:rStyle w:val="a5"/>
            <w:bCs/>
            <w:sz w:val="26"/>
            <w:szCs w:val="26"/>
          </w:rPr>
          <w:t>w</w:t>
        </w:r>
        <w:bookmarkEnd w:id="10"/>
        <w:r w:rsidRPr="003F49CD">
          <w:rPr>
            <w:rStyle w:val="a5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hyperlink r:id="rId16" w:history="1">
        <w:r w:rsidRPr="003F49CD">
          <w:rPr>
            <w:rStyle w:val="a5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7" w:history="1">
        <w:r w:rsidRPr="003F49CD">
          <w:rPr>
            <w:rStyle w:val="a5"/>
            <w:bCs/>
            <w:sz w:val="26"/>
            <w:szCs w:val="26"/>
          </w:rPr>
          <w:t>https://depsr.admh</w:t>
        </w:r>
        <w:bookmarkStart w:id="11" w:name="_Hlt125450442"/>
        <w:bookmarkStart w:id="12" w:name="_Hlt125450443"/>
        <w:r w:rsidRPr="003F49CD">
          <w:rPr>
            <w:rStyle w:val="a5"/>
            <w:bCs/>
            <w:sz w:val="26"/>
            <w:szCs w:val="26"/>
          </w:rPr>
          <w:t>m</w:t>
        </w:r>
        <w:bookmarkEnd w:id="11"/>
        <w:bookmarkEnd w:id="12"/>
        <w:r w:rsidRPr="003F49CD">
          <w:rPr>
            <w:rStyle w:val="a5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региональным оператором по обращению с ТКО единые тарифы на ТКО   для населения на территории Южной зоны (городские округа: Нефтеюганск, Нягань, Пыть-Ях, Урай, Ханты-Мансийск, Югорск; городские и сельские поселения Кондинского, Нефтеюганского, Октябрьского, Советского, Ханты-Мансийского муниципальных районов) и для населения на территории </w:t>
      </w:r>
      <w:r w:rsidRPr="003F49CD">
        <w:rPr>
          <w:sz w:val="26"/>
          <w:szCs w:val="26"/>
        </w:rPr>
        <w:lastRenderedPageBreak/>
        <w:t>Северной зоны (</w:t>
      </w:r>
      <w:r w:rsidRPr="003F49CD">
        <w:rPr>
          <w:bCs/>
          <w:sz w:val="26"/>
          <w:szCs w:val="26"/>
        </w:rPr>
        <w:t>городские округа: Нижневартовск, Сургут, Когалым, Мегион, Лангепас, Радужный, Покачи; городские и сельские поселения Белоярского, Березовского, Нижневартовского, Сургутского муниципальных районов)</w:t>
      </w:r>
      <w:r w:rsidRPr="003F49CD">
        <w:rPr>
          <w:sz w:val="26"/>
          <w:szCs w:val="26"/>
        </w:rPr>
        <w:t xml:space="preserve"> будут применены с учетом уровня платы в размере ниже, экономически обоснованных тарифов, установленных РСТ Югры;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Нягань,      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8" w:history="1">
        <w:r w:rsidRPr="003F49CD">
          <w:rPr>
            <w:rStyle w:val="a5"/>
            <w:sz w:val="26"/>
            <w:szCs w:val="26"/>
          </w:rPr>
          <w:t>http://regulation.admhm</w:t>
        </w:r>
        <w:bookmarkStart w:id="13" w:name="_Hlt168649329"/>
        <w:bookmarkStart w:id="14" w:name="_Hlt168649330"/>
        <w:r w:rsidRPr="003F49CD">
          <w:rPr>
            <w:rStyle w:val="a5"/>
            <w:sz w:val="26"/>
            <w:szCs w:val="26"/>
          </w:rPr>
          <w:t>a</w:t>
        </w:r>
        <w:bookmarkEnd w:id="13"/>
        <w:bookmarkEnd w:id="14"/>
        <w:r w:rsidRPr="003F49CD">
          <w:rPr>
            <w:rStyle w:val="a5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рассмотрения на заседании Правительства 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 xml:space="preserve"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</w:t>
      </w:r>
      <w:r w:rsidRPr="003F49CD">
        <w:rPr>
          <w:sz w:val="26"/>
          <w:szCs w:val="26"/>
        </w:rPr>
        <w:lastRenderedPageBreak/>
        <w:t xml:space="preserve">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год» </w:t>
      </w:r>
      <w:hyperlink r:id="rId19" w:history="1">
        <w:r w:rsidRPr="003F49CD">
          <w:rPr>
            <w:rStyle w:val="a5"/>
            <w:sz w:val="26"/>
            <w:szCs w:val="26"/>
          </w:rPr>
          <w:t>https://adm</w:t>
        </w:r>
        <w:bookmarkStart w:id="15" w:name="_Hlt168583274"/>
        <w:bookmarkStart w:id="16" w:name="_Hlt168583275"/>
        <w:bookmarkEnd w:id="15"/>
        <w:bookmarkEnd w:id="16"/>
        <w:r w:rsidRPr="003F49CD">
          <w:rPr>
            <w:rStyle w:val="a5"/>
            <w:sz w:val="26"/>
            <w:szCs w:val="26"/>
          </w:rPr>
          <w:t>hmao.ru/d</w:t>
        </w:r>
        <w:bookmarkStart w:id="17" w:name="_Hlt168583245"/>
        <w:bookmarkStart w:id="18" w:name="_Hlt168583246"/>
        <w:r w:rsidRPr="003F49CD">
          <w:rPr>
            <w:rStyle w:val="a5"/>
            <w:sz w:val="26"/>
            <w:szCs w:val="26"/>
          </w:rPr>
          <w:t>o</w:t>
        </w:r>
        <w:bookmarkEnd w:id="17"/>
        <w:bookmarkEnd w:id="18"/>
        <w:r w:rsidRPr="003F49CD">
          <w:rPr>
            <w:rStyle w:val="a5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 (далее – план).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0" w:history="1">
        <w:r w:rsidRPr="003F49CD">
          <w:rPr>
            <w:rStyle w:val="a5"/>
            <w:sz w:val="26"/>
            <w:szCs w:val="26"/>
          </w:rPr>
          <w:t>https://rst.admhmao</w:t>
        </w:r>
        <w:bookmarkStart w:id="19" w:name="_Hlt125122938"/>
        <w:bookmarkStart w:id="20" w:name="_Hlt125122939"/>
        <w:r w:rsidRPr="003F49CD">
          <w:rPr>
            <w:rStyle w:val="a5"/>
            <w:sz w:val="26"/>
            <w:szCs w:val="26"/>
          </w:rPr>
          <w:t>.</w:t>
        </w:r>
        <w:bookmarkEnd w:id="19"/>
        <w:bookmarkEnd w:id="20"/>
        <w:r w:rsidRPr="003F49CD">
          <w:rPr>
            <w:rStyle w:val="a5"/>
            <w:sz w:val="26"/>
            <w:szCs w:val="26"/>
          </w:rPr>
          <w:t>ru/dlya-grazhdan/</w:t>
        </w:r>
      </w:hyperlink>
      <w:r w:rsidRPr="003F49CD">
        <w:rPr>
          <w:rStyle w:val="titlerazdel"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1" w:history="1">
        <w:r w:rsidRPr="003F49CD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p w:rsidR="00893653" w:rsidRDefault="00893653" w:rsidP="00893653">
      <w:pPr>
        <w:rPr>
          <w:sz w:val="28"/>
          <w:szCs w:val="28"/>
        </w:rPr>
      </w:pPr>
    </w:p>
    <w:p w:rsidR="00893653" w:rsidRDefault="00893653" w:rsidP="00893653">
      <w:pPr>
        <w:rPr>
          <w:sz w:val="28"/>
          <w:szCs w:val="28"/>
        </w:rPr>
      </w:pPr>
    </w:p>
    <w:p w:rsidR="00893653" w:rsidRDefault="00893653" w:rsidP="00893653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подготовлена </w:t>
      </w:r>
    </w:p>
    <w:p w:rsidR="00B45F7C" w:rsidRPr="003F49CD" w:rsidRDefault="00893653" w:rsidP="00893653">
      <w:pPr>
        <w:pStyle w:val="a9"/>
        <w:rPr>
          <w:sz w:val="26"/>
          <w:szCs w:val="26"/>
        </w:rPr>
      </w:pPr>
      <w:r>
        <w:rPr>
          <w:sz w:val="28"/>
          <w:szCs w:val="28"/>
        </w:rPr>
        <w:t>Региональной службой по тарифам ХМАО-Югры</w:t>
      </w:r>
    </w:p>
    <w:p w:rsidR="00B45F7C" w:rsidRPr="003F49CD" w:rsidRDefault="00B45F7C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  <w:bookmarkStart w:id="21" w:name="_GoBack"/>
      <w:bookmarkEnd w:id="21"/>
    </w:p>
    <w:sectPr w:rsidR="008D36FA" w:rsidSect="00BC3063">
      <w:headerReference w:type="default" r:id="rId22"/>
      <w:headerReference w:type="first" r:id="rId23"/>
      <w:footerReference w:type="first" r:id="rId24"/>
      <w:pgSz w:w="11906" w:h="16838"/>
      <w:pgMar w:top="1418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D7" w:rsidRDefault="006A51D7" w:rsidP="008D36FA">
      <w:r>
        <w:separator/>
      </w:r>
    </w:p>
  </w:endnote>
  <w:endnote w:type="continuationSeparator" w:id="0">
    <w:p w:rsidR="006A51D7" w:rsidRDefault="006A51D7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D7" w:rsidRDefault="006A51D7" w:rsidP="008D36FA">
      <w:r>
        <w:separator/>
      </w:r>
    </w:p>
  </w:footnote>
  <w:footnote w:type="continuationSeparator" w:id="0">
    <w:p w:rsidR="006A51D7" w:rsidRDefault="006A51D7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76298"/>
      <w:docPartObj>
        <w:docPartGallery w:val="Page Numbers (Top of Page)"/>
        <w:docPartUnique/>
      </w:docPartObj>
    </w:sdtPr>
    <w:sdtEndPr/>
    <w:sdtContent>
      <w:p w:rsidR="001D2214" w:rsidRDefault="001D22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653">
          <w:rPr>
            <w:noProof/>
          </w:rPr>
          <w:t>4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A51D7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93653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A35E3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0314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C47CD"/>
  <w15:docId w15:val="{588510BA-FA34-4DF6-A8F4-828C517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n.admhmao.ru/" TargetMode="External"/><Relationship Id="rId13" Type="http://schemas.openxmlformats.org/officeDocument/2006/relationships/hyperlink" Target="https://ds.admhmao.ru/deyatelnost/" TargetMode="External"/><Relationship Id="rId18" Type="http://schemas.openxmlformats.org/officeDocument/2006/relationships/hyperlink" Target="http://regulation.admhmao.ru/projec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ias.fas.gov.ru/calc_ku/ma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s.admhmao.ru/" TargetMode="External"/><Relationship Id="rId17" Type="http://schemas.openxmlformats.org/officeDocument/2006/relationships/hyperlink" Target="https://depsr.admhmao.ru/kontakt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rst.admhmao.ru/dlya-grazhd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psr.admhmao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s://admhmao.ru/dokumenty/proekty-pravitelstva/documents.php?sid=103296&amp;bid=740&amp;pid=&amp;eid=9556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F40F-02BC-469F-B5D8-8A4F6796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Ларина Ирина Викторовна</cp:lastModifiedBy>
  <cp:revision>53</cp:revision>
  <cp:lastPrinted>2024-06-13T08:58:00Z</cp:lastPrinted>
  <dcterms:created xsi:type="dcterms:W3CDTF">2021-04-13T10:43:00Z</dcterms:created>
  <dcterms:modified xsi:type="dcterms:W3CDTF">2024-06-24T12:46:00Z</dcterms:modified>
</cp:coreProperties>
</file>